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DE930" w14:textId="7156D65E" w:rsidR="00C752D5" w:rsidRDefault="00C752D5" w:rsidP="00707BD8">
      <w:pPr>
        <w:pStyle w:val="NoSpacing"/>
      </w:pPr>
    </w:p>
    <w:p w14:paraId="2B6ACA63" w14:textId="2555C8C9" w:rsidR="00BA7CF3" w:rsidRDefault="00E56659">
      <w:r w:rsidRPr="00C933FA">
        <w:rPr>
          <w:rFonts w:ascii="Lucida Sans" w:hAnsi="Lucida Sans"/>
          <w:noProof/>
          <w:sz w:val="40"/>
          <w:szCs w:val="40"/>
          <w:u w:val="single"/>
        </w:rPr>
        <w:drawing>
          <wp:anchor distT="0" distB="0" distL="114300" distR="114300" simplePos="0" relativeHeight="251661312" behindDoc="1" locked="0" layoutInCell="1" allowOverlap="1" wp14:anchorId="7071FED7" wp14:editId="68D4A2DB">
            <wp:simplePos x="0" y="0"/>
            <wp:positionH relativeFrom="margin">
              <wp:posOffset>876300</wp:posOffset>
            </wp:positionH>
            <wp:positionV relativeFrom="margin">
              <wp:posOffset>198120</wp:posOffset>
            </wp:positionV>
            <wp:extent cx="4290060" cy="1348740"/>
            <wp:effectExtent l="0" t="0" r="0" b="3810"/>
            <wp:wrapSquare wrapText="bothSides"/>
            <wp:docPr id="1" name="Picture 1" descr="UNISON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SON Colou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13487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1275D2" w14:textId="093EDA2D" w:rsidR="00BA7CF3" w:rsidRDefault="00BA7CF3"/>
    <w:p w14:paraId="4B449E81" w14:textId="22819082" w:rsidR="00BA7CF3" w:rsidRDefault="00BA7CF3"/>
    <w:tbl>
      <w:tblPr>
        <w:tblpPr w:leftFromText="180" w:rightFromText="180" w:horzAnchor="margin" w:tblpY="1653"/>
        <w:tblW w:w="0" w:type="auto"/>
        <w:tblLook w:val="01E0" w:firstRow="1" w:lastRow="1" w:firstColumn="1" w:lastColumn="1" w:noHBand="0" w:noVBand="0"/>
      </w:tblPr>
      <w:tblGrid>
        <w:gridCol w:w="4349"/>
        <w:gridCol w:w="3957"/>
      </w:tblGrid>
      <w:tr w:rsidR="00557CDC" w:rsidRPr="001A5C24" w14:paraId="7F9D470D" w14:textId="77777777" w:rsidTr="00545C7B">
        <w:trPr>
          <w:trHeight w:val="1438"/>
        </w:trPr>
        <w:tc>
          <w:tcPr>
            <w:tcW w:w="4349" w:type="dxa"/>
            <w:shd w:val="clear" w:color="auto" w:fill="auto"/>
            <w:vAlign w:val="center"/>
          </w:tcPr>
          <w:p w14:paraId="35015494" w14:textId="77777777" w:rsidR="00557CDC" w:rsidRPr="00570052" w:rsidRDefault="00557CDC" w:rsidP="00D13815">
            <w:pPr>
              <w:rPr>
                <w:rFonts w:ascii="Arial" w:hAnsi="Arial" w:cs="Arial"/>
                <w:b/>
                <w:i/>
                <w:iCs/>
                <w:sz w:val="22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14:paraId="0F16767A" w14:textId="77777777" w:rsidR="00557CDC" w:rsidRPr="001A5C24" w:rsidRDefault="00557CDC" w:rsidP="00545C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BCBEF73" w14:textId="77777777" w:rsidR="00557CDC" w:rsidRDefault="00557CDC" w:rsidP="00545C7B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  <w:p w14:paraId="09ADF369" w14:textId="77777777" w:rsidR="00557CDC" w:rsidRPr="00570052" w:rsidRDefault="00557CDC" w:rsidP="00545C7B">
            <w:pPr>
              <w:rPr>
                <w:rFonts w:ascii="Arial" w:hAnsi="Arial" w:cs="Arial"/>
                <w:b/>
                <w:i/>
                <w:iCs/>
                <w:sz w:val="28"/>
                <w:szCs w:val="28"/>
              </w:rPr>
            </w:pPr>
          </w:p>
          <w:p w14:paraId="715FB485" w14:textId="77777777" w:rsidR="00557CDC" w:rsidRPr="001A5C24" w:rsidRDefault="00557CDC" w:rsidP="00545C7B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</w:tr>
    </w:tbl>
    <w:p w14:paraId="1B98B376" w14:textId="715A03EF" w:rsidR="00557CDC" w:rsidRPr="00C933FA" w:rsidRDefault="00557CDC" w:rsidP="00C933FA">
      <w:pPr>
        <w:ind w:firstLine="720"/>
        <w:jc w:val="center"/>
        <w:rPr>
          <w:rFonts w:ascii="Arial" w:hAnsi="Arial" w:cs="Arial"/>
          <w:sz w:val="40"/>
          <w:szCs w:val="40"/>
          <w:u w:val="single"/>
        </w:rPr>
      </w:pPr>
      <w:r w:rsidRPr="00C933FA">
        <w:rPr>
          <w:sz w:val="40"/>
          <w:szCs w:val="40"/>
          <w:u w:val="single"/>
        </w:rPr>
        <w:t>West Midlands Ambulance Service Branch</w:t>
      </w:r>
    </w:p>
    <w:p w14:paraId="4C297F72" w14:textId="77777777" w:rsidR="00557CDC" w:rsidRDefault="00557CDC" w:rsidP="00C933FA">
      <w:pPr>
        <w:jc w:val="center"/>
        <w:rPr>
          <w:rFonts w:ascii="Arial" w:hAnsi="Arial" w:cs="Arial"/>
        </w:rPr>
      </w:pPr>
    </w:p>
    <w:p w14:paraId="6F0B207D" w14:textId="5A7ED5F3" w:rsidR="00557CDC" w:rsidRPr="00D13815" w:rsidRDefault="00E56659" w:rsidP="00C933FA">
      <w:pPr>
        <w:jc w:val="center"/>
        <w:rPr>
          <w:rFonts w:ascii="Arial" w:hAnsi="Arial" w:cs="Arial"/>
          <w:iCs/>
          <w:color w:val="4472C4" w:themeColor="accent1"/>
          <w:sz w:val="28"/>
          <w:szCs w:val="28"/>
          <w:u w:val="single"/>
        </w:rPr>
      </w:pPr>
      <w:hyperlink r:id="rId6" w:history="1">
        <w:r w:rsidR="00557CDC" w:rsidRPr="00D13815">
          <w:rPr>
            <w:rStyle w:val="Hyperlink"/>
            <w:rFonts w:ascii="Arial" w:hAnsi="Arial" w:cs="Arial"/>
            <w:iCs/>
            <w:color w:val="4472C4" w:themeColor="accent1"/>
            <w:sz w:val="28"/>
            <w:szCs w:val="28"/>
          </w:rPr>
          <w:t>www.wmambo.co.uk</w:t>
        </w:r>
      </w:hyperlink>
    </w:p>
    <w:p w14:paraId="42C00E7D" w14:textId="77777777" w:rsidR="00921B4C" w:rsidRPr="00EC3B79" w:rsidRDefault="00921B4C" w:rsidP="000075C4">
      <w:pPr>
        <w:jc w:val="both"/>
        <w:textAlignment w:val="baseline"/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</w:pPr>
    </w:p>
    <w:p w14:paraId="6B123DED" w14:textId="0A5BE692" w:rsidR="009E7173" w:rsidRPr="00EC3B79" w:rsidRDefault="009E7173" w:rsidP="00D13815">
      <w:pPr>
        <w:jc w:val="both"/>
        <w:textAlignment w:val="baseline"/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</w:pPr>
    </w:p>
    <w:p w14:paraId="35D16C97" w14:textId="09FE8217" w:rsidR="009E7173" w:rsidRPr="00EC3B79" w:rsidRDefault="00BA3020" w:rsidP="00D13815">
      <w:pPr>
        <w:jc w:val="both"/>
        <w:textAlignment w:val="baseline"/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</w:pPr>
      <w:r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>April 2020</w:t>
      </w:r>
    </w:p>
    <w:p w14:paraId="2AE0D867" w14:textId="77777777" w:rsidR="009E7173" w:rsidRPr="00EC3B79" w:rsidRDefault="009E7173" w:rsidP="00D13815">
      <w:pPr>
        <w:jc w:val="both"/>
        <w:textAlignment w:val="baseline"/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</w:pPr>
    </w:p>
    <w:p w14:paraId="152643DD" w14:textId="69831392" w:rsidR="00BA7CF3" w:rsidRPr="00EC3B79" w:rsidRDefault="00BA7CF3" w:rsidP="00D13815">
      <w:pPr>
        <w:jc w:val="both"/>
        <w:textAlignment w:val="baseline"/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</w:pPr>
      <w:r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>In response to the continued issues raised from our members, WMAS UNISON Branch have </w:t>
      </w:r>
      <w:r w:rsidR="0000163B"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 xml:space="preserve"> been </w:t>
      </w:r>
      <w:r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>work</w:t>
      </w:r>
      <w:r w:rsidR="00382200"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 xml:space="preserve">ing </w:t>
      </w:r>
      <w:r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>with</w:t>
      </w:r>
      <w:r w:rsidR="006532AA"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 xml:space="preserve"> our</w:t>
      </w:r>
      <w:r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 xml:space="preserve"> management </w:t>
      </w:r>
      <w:r w:rsidR="00A07586"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>and colleagues</w:t>
      </w:r>
      <w:r w:rsidR="00CB082F"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 xml:space="preserve"> over</w:t>
      </w:r>
      <w:r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 xml:space="preserve"> the last few weeks to secure the following agreed guidance </w:t>
      </w:r>
      <w:r w:rsidR="00D13815"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>that</w:t>
      </w:r>
      <w:r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 xml:space="preserve"> provides a more appropriate level of PPE for the risks </w:t>
      </w:r>
      <w:r w:rsidR="00CB082F"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>our members</w:t>
      </w:r>
      <w:r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 xml:space="preserve"> encounter.</w:t>
      </w:r>
      <w:r w:rsidR="0000163B"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 xml:space="preserve">  This is after support from Unison nationally pushing these concerns forward to PHE and the government.</w:t>
      </w:r>
    </w:p>
    <w:p w14:paraId="0866C1E2" w14:textId="77777777" w:rsidR="00BA7CF3" w:rsidRPr="00EC3B79" w:rsidRDefault="00BA7CF3" w:rsidP="00D13815">
      <w:pPr>
        <w:jc w:val="both"/>
        <w:textAlignment w:val="baseline"/>
        <w:rPr>
          <w:rFonts w:ascii="Helvetica Neue" w:eastAsia="Times New Roman" w:hAnsi="Helvetica Neue" w:cs="Times New Roman"/>
          <w:sz w:val="20"/>
          <w:szCs w:val="20"/>
        </w:rPr>
      </w:pPr>
    </w:p>
    <w:p w14:paraId="235024BB" w14:textId="53804AE6" w:rsidR="00BA7CF3" w:rsidRPr="00EC3B79" w:rsidRDefault="00BA7CF3" w:rsidP="00D13815">
      <w:pPr>
        <w:jc w:val="both"/>
        <w:textAlignment w:val="baseline"/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</w:pPr>
      <w:r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 xml:space="preserve">We advise our members that, when faced with patient and public contact </w:t>
      </w:r>
      <w:proofErr w:type="gramStart"/>
      <w:r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>during the course of</w:t>
      </w:r>
      <w:proofErr w:type="gramEnd"/>
      <w:r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 xml:space="preserve"> their work, that they make a </w:t>
      </w:r>
      <w:r w:rsidR="00CB082F"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 xml:space="preserve">dynamic </w:t>
      </w:r>
      <w:r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>risk assessment in each contact situation. </w:t>
      </w:r>
      <w:r w:rsidR="00CB082F"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 xml:space="preserve"> </w:t>
      </w:r>
      <w:r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>This should be in the form of an initial assessment, at a safe distance, utilising all the available information including that from EOC / 111 to assess whether the patient has symptoms consistent with Coronavirus.</w:t>
      </w:r>
    </w:p>
    <w:p w14:paraId="50EB71D6" w14:textId="77777777" w:rsidR="00BA7CF3" w:rsidRPr="00EC3B79" w:rsidRDefault="00BA7CF3" w:rsidP="00D13815">
      <w:pPr>
        <w:jc w:val="both"/>
        <w:textAlignment w:val="baseline"/>
        <w:rPr>
          <w:rFonts w:ascii="Helvetica Neue" w:eastAsia="Times New Roman" w:hAnsi="Helvetica Neue" w:cs="Times New Roman"/>
          <w:sz w:val="20"/>
          <w:szCs w:val="20"/>
        </w:rPr>
      </w:pPr>
    </w:p>
    <w:p w14:paraId="167105A9" w14:textId="7721EBF4" w:rsidR="00CB082F" w:rsidRPr="00EC3B79" w:rsidRDefault="00BA7CF3" w:rsidP="00D13815">
      <w:pPr>
        <w:jc w:val="both"/>
        <w:rPr>
          <w:rFonts w:ascii="Segoe UI" w:eastAsia="Times New Roman" w:hAnsi="Segoe UI" w:cs="Segoe UI"/>
          <w:sz w:val="20"/>
          <w:szCs w:val="20"/>
        </w:rPr>
      </w:pPr>
      <w:r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 xml:space="preserve">Due to the nature of the environment and situations that we attend for patients requiring resuscitation, we believe that there is a high risk of aerosol contamination from chest compressions </w:t>
      </w:r>
      <w:proofErr w:type="gramStart"/>
      <w:r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>sufficient enough</w:t>
      </w:r>
      <w:proofErr w:type="gramEnd"/>
      <w:r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 xml:space="preserve"> to warrant the available protection of</w:t>
      </w:r>
      <w:r w:rsidR="00E060AA"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 xml:space="preserve"> level 3 PPE</w:t>
      </w:r>
      <w:r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 xml:space="preserve">. </w:t>
      </w:r>
      <w:r w:rsidR="006532AA"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 xml:space="preserve"> </w:t>
      </w:r>
      <w:r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 xml:space="preserve">We advise that our members use a minimum of </w:t>
      </w:r>
      <w:r w:rsidR="00E060AA"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>level 3</w:t>
      </w:r>
      <w:r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 xml:space="preserve"> </w:t>
      </w:r>
      <w:r w:rsidR="00E060AA"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>Hoods</w:t>
      </w:r>
      <w:r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 xml:space="preserve"> </w:t>
      </w:r>
      <w:r w:rsidR="00E060AA"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 xml:space="preserve">and </w:t>
      </w:r>
      <w:r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>Tyvek suit to all patient resuscitations</w:t>
      </w:r>
      <w:r w:rsidR="00CB082F"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 xml:space="preserve">.  </w:t>
      </w:r>
      <w:r w:rsidR="006532AA"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>WMAS</w:t>
      </w:r>
      <w:r w:rsidR="00CB082F"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 xml:space="preserve"> Trust has not stipulated this and has confirmed that they will follow all the National guidance however, they have accepted that, as part of the </w:t>
      </w:r>
      <w:r w:rsidR="00D13815"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>clinician’s</w:t>
      </w:r>
      <w:r w:rsidR="00CB082F"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 xml:space="preserve"> initial dynamic risk assessment, should the staff member feel they require level 3 PPE </w:t>
      </w:r>
      <w:r w:rsidR="00707BD8"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 xml:space="preserve">, </w:t>
      </w:r>
      <w:r w:rsidR="00CB082F"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>it is part of their risk assessment to DON that PPE.</w:t>
      </w:r>
    </w:p>
    <w:p w14:paraId="501238A1" w14:textId="77777777" w:rsidR="00BA7CF3" w:rsidRPr="00EC3B79" w:rsidRDefault="00BA7CF3" w:rsidP="00D13815">
      <w:pPr>
        <w:jc w:val="both"/>
        <w:textAlignment w:val="baseline"/>
        <w:rPr>
          <w:rFonts w:ascii="Helvetica Neue" w:eastAsia="Times New Roman" w:hAnsi="Helvetica Neue" w:cs="Times New Roman"/>
          <w:sz w:val="20"/>
          <w:szCs w:val="20"/>
        </w:rPr>
      </w:pPr>
    </w:p>
    <w:p w14:paraId="298C29F8" w14:textId="6B65D803" w:rsidR="00BA7CF3" w:rsidRPr="00EC3B79" w:rsidRDefault="00BA7CF3" w:rsidP="00D13815">
      <w:pPr>
        <w:jc w:val="both"/>
        <w:textAlignment w:val="baseline"/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</w:pPr>
      <w:r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>Given the Community spread of Coronavirus</w:t>
      </w:r>
      <w:r w:rsidR="00707BD8"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>,</w:t>
      </w:r>
      <w:r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 xml:space="preserve"> PPE needs to be used in line with the PHE guidance. This means, for </w:t>
      </w:r>
      <w:r w:rsidRPr="00EC3B79">
        <w:rPr>
          <w:rFonts w:ascii="inherit" w:eastAsia="Times New Roman" w:hAnsi="inherit" w:cs="Times New Roman"/>
          <w:sz w:val="20"/>
          <w:szCs w:val="20"/>
          <w:u w:val="single"/>
          <w:bdr w:val="none" w:sz="0" w:space="0" w:color="auto" w:frame="1"/>
        </w:rPr>
        <w:t>every</w:t>
      </w:r>
      <w:r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> patient we have direct contact with, we should wear a surgical face mask, apron, gloves and eye protection (risk assessed)</w:t>
      </w:r>
      <w:r w:rsidR="0000163B"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 xml:space="preserve"> and</w:t>
      </w:r>
      <w:r w:rsidR="006532AA"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 xml:space="preserve"> we were</w:t>
      </w:r>
      <w:r w:rsidR="0000163B"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 xml:space="preserve"> the first in the country to agree this. </w:t>
      </w:r>
    </w:p>
    <w:p w14:paraId="587F5FD9" w14:textId="77777777" w:rsidR="00C40290" w:rsidRPr="00EC3B79" w:rsidRDefault="00C40290" w:rsidP="00D13815">
      <w:pPr>
        <w:jc w:val="both"/>
        <w:textAlignment w:val="baseline"/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</w:pPr>
    </w:p>
    <w:p w14:paraId="0FDA3B2C" w14:textId="45F944AF" w:rsidR="00D13815" w:rsidRPr="00EC3B79" w:rsidRDefault="00C40290" w:rsidP="00D13815">
      <w:pPr>
        <w:jc w:val="both"/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</w:pPr>
      <w:r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>After the initial risk assessment</w:t>
      </w:r>
      <w:r w:rsidR="00707BD8"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>, if</w:t>
      </w:r>
      <w:r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 xml:space="preserve"> you believe your patient is at risk of being infected with Covid-19 or symptomatic</w:t>
      </w:r>
      <w:r w:rsidR="00707BD8"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>,</w:t>
      </w:r>
      <w:r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 xml:space="preserve"> we have agreed with the trust you utilise the level of PPE you deem appropriate for your patient.</w:t>
      </w:r>
      <w:r w:rsidR="000075C4"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 xml:space="preserve">  </w:t>
      </w:r>
      <w:r w:rsidR="00D13815"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>Although there is a limited national and global supply of PPE members should remember that risk assessments a</w:t>
      </w:r>
      <w:r w:rsidR="003F40E9"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>re</w:t>
      </w:r>
      <w:r w:rsidR="00D13815"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 xml:space="preserve"> the main factor in determining your level of PPE.  Remember if you do not have right PPE do not put yourself at risk</w:t>
      </w:r>
    </w:p>
    <w:p w14:paraId="19A02800" w14:textId="1EEE5F6E" w:rsidR="00BA7CF3" w:rsidRPr="00EC3B79" w:rsidRDefault="00BA7CF3" w:rsidP="00D13815">
      <w:pPr>
        <w:jc w:val="both"/>
        <w:textAlignment w:val="baseline"/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</w:pPr>
    </w:p>
    <w:p w14:paraId="158FB37F" w14:textId="08B405E1" w:rsidR="00BA7CF3" w:rsidRPr="00EC3B79" w:rsidRDefault="00BA7CF3" w:rsidP="00D13815">
      <w:pPr>
        <w:jc w:val="both"/>
        <w:textAlignment w:val="baseline"/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</w:pPr>
      <w:r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>We advise a</w:t>
      </w:r>
      <w:r w:rsidR="0000163B"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 xml:space="preserve"> </w:t>
      </w:r>
      <w:r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 xml:space="preserve">Tyvek suit </w:t>
      </w:r>
      <w:r w:rsidR="008F5ACF"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 xml:space="preserve">can be worn in </w:t>
      </w:r>
      <w:r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 xml:space="preserve"> place of the current poor quality apron as this is the only suitable bodily protection</w:t>
      </w:r>
      <w:r w:rsidR="003F40E9"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 xml:space="preserve"> </w:t>
      </w:r>
      <w:r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>available at this tim</w:t>
      </w:r>
      <w:r w:rsidR="003F40E9"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>e</w:t>
      </w:r>
      <w:r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 xml:space="preserve"> from the exposure and transmission of infected droplets in a pre-hospital environment</w:t>
      </w:r>
      <w:r w:rsidR="003F40E9"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 xml:space="preserve">, </w:t>
      </w:r>
      <w:r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 xml:space="preserve"> until a time that we have a suitable alternative</w:t>
      </w:r>
      <w:r w:rsidR="003F40E9"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 xml:space="preserve">.  </w:t>
      </w:r>
      <w:r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 xml:space="preserve"> </w:t>
      </w:r>
      <w:r w:rsidR="003F40E9"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>W</w:t>
      </w:r>
      <w:r w:rsidR="00CB082F"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 xml:space="preserve">e can confirm that </w:t>
      </w:r>
      <w:r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>a thicker, longer</w:t>
      </w:r>
      <w:r w:rsidR="003F40E9"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>,</w:t>
      </w:r>
      <w:r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 xml:space="preserve"> easier to use</w:t>
      </w:r>
      <w:r w:rsidR="007E0EFC"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 xml:space="preserve"> and better quality </w:t>
      </w:r>
      <w:r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 xml:space="preserve"> apron has been sought and ordered by the trust (see attachment)</w:t>
      </w:r>
      <w:r w:rsidR="0000163B"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 xml:space="preserve"> after Unison nationally</w:t>
      </w:r>
      <w:r w:rsidR="00C40290"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 xml:space="preserve"> and regionally</w:t>
      </w:r>
      <w:r w:rsidR="0000163B"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 xml:space="preserve"> rais</w:t>
      </w:r>
      <w:r w:rsidR="007E0EFC"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>ed</w:t>
      </w:r>
      <w:r w:rsidR="0000163B"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 xml:space="preserve"> concerns around the flimsy material of the apron</w:t>
      </w:r>
      <w:r w:rsidR="00CB082F"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 xml:space="preserve">, especially in a pre-hospital </w:t>
      </w:r>
      <w:r w:rsidR="007336A3"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>setting</w:t>
      </w:r>
      <w:r w:rsidR="00CB082F"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>.</w:t>
      </w:r>
    </w:p>
    <w:p w14:paraId="53D4CF05" w14:textId="77777777" w:rsidR="00BA7CF3" w:rsidRPr="00EC3B79" w:rsidRDefault="00BA7CF3" w:rsidP="00D13815">
      <w:pPr>
        <w:jc w:val="both"/>
        <w:textAlignment w:val="baseline"/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</w:pPr>
    </w:p>
    <w:p w14:paraId="49630AB1" w14:textId="47D04BAC" w:rsidR="00BA7CF3" w:rsidRPr="00EC3B79" w:rsidRDefault="00BA7CF3" w:rsidP="00D13815">
      <w:pPr>
        <w:jc w:val="both"/>
        <w:textAlignment w:val="baseline"/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</w:pPr>
      <w:r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lastRenderedPageBreak/>
        <w:t xml:space="preserve">Where staff reasonably believe their uniform to have been contaminated during close contact with a patient or person suspected to be infected with Covid-19, </w:t>
      </w:r>
      <w:r w:rsidR="00CB082F"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 xml:space="preserve">they </w:t>
      </w:r>
      <w:r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 xml:space="preserve">should return to station as soon as safe to do so, decontaminate and replace the contaminated </w:t>
      </w:r>
      <w:r w:rsidR="00CF145D"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 xml:space="preserve"> uniform </w:t>
      </w:r>
      <w:r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>with clean ones</w:t>
      </w:r>
    </w:p>
    <w:p w14:paraId="1BEE58D2" w14:textId="21D21F1F" w:rsidR="00D377C7" w:rsidRPr="00EC3B79" w:rsidRDefault="00D377C7" w:rsidP="00D13815">
      <w:pPr>
        <w:jc w:val="both"/>
        <w:textAlignment w:val="baseline"/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</w:pPr>
    </w:p>
    <w:p w14:paraId="1500AFE5" w14:textId="2212477E" w:rsidR="00D377C7" w:rsidRPr="00EC3B79" w:rsidRDefault="00D377C7" w:rsidP="00D13815">
      <w:pPr>
        <w:jc w:val="both"/>
        <w:textAlignment w:val="baseline"/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</w:pPr>
      <w:r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>We will continue to gain clarity</w:t>
      </w:r>
      <w:r w:rsidR="00840632"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 xml:space="preserve"> and challenge</w:t>
      </w:r>
      <w:r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 xml:space="preserve"> the following, </w:t>
      </w:r>
      <w:r w:rsidR="00693E4F"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>however</w:t>
      </w:r>
      <w:r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 xml:space="preserve"> as well as regional guidance a national stance is also</w:t>
      </w:r>
      <w:r w:rsidR="00840632"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 xml:space="preserve"> sometimes</w:t>
      </w:r>
      <w:r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 xml:space="preserve"> required.</w:t>
      </w:r>
    </w:p>
    <w:p w14:paraId="772F1136" w14:textId="63B4383B" w:rsidR="00D377C7" w:rsidRPr="00EC3B79" w:rsidRDefault="00D377C7" w:rsidP="00D13815">
      <w:pPr>
        <w:jc w:val="both"/>
        <w:textAlignment w:val="baseline"/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</w:pPr>
    </w:p>
    <w:p w14:paraId="13DE13C4" w14:textId="49A901FF" w:rsidR="00D377C7" w:rsidRPr="00EC3B79" w:rsidRDefault="00D377C7" w:rsidP="00D13815">
      <w:pPr>
        <w:jc w:val="both"/>
        <w:textAlignment w:val="baseline"/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</w:pPr>
    </w:p>
    <w:p w14:paraId="73BE6B86" w14:textId="324D6CEA" w:rsidR="00D377C7" w:rsidRPr="00EC3B79" w:rsidRDefault="00D377C7" w:rsidP="00D13815">
      <w:pPr>
        <w:pStyle w:val="ListParagraph"/>
        <w:numPr>
          <w:ilvl w:val="0"/>
          <w:numId w:val="5"/>
        </w:numPr>
        <w:jc w:val="both"/>
        <w:textAlignment w:val="baseline"/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</w:pPr>
      <w:r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 xml:space="preserve">AGP – </w:t>
      </w:r>
      <w:r w:rsidR="0022631B"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>Unison</w:t>
      </w:r>
      <w:r w:rsidR="00840632"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 xml:space="preserve"> is continuing nationally to question and clarify the information </w:t>
      </w:r>
      <w:r w:rsidR="00A42653"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>currently fed</w:t>
      </w:r>
      <w:r w:rsidR="00840632"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 xml:space="preserve"> from PHE </w:t>
      </w:r>
    </w:p>
    <w:p w14:paraId="620A77E8" w14:textId="420B2431" w:rsidR="00D377C7" w:rsidRPr="00EC3B79" w:rsidRDefault="00D377C7" w:rsidP="00D13815">
      <w:pPr>
        <w:pStyle w:val="ListParagraph"/>
        <w:numPr>
          <w:ilvl w:val="0"/>
          <w:numId w:val="5"/>
        </w:numPr>
        <w:jc w:val="both"/>
        <w:textAlignment w:val="baseline"/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</w:pPr>
      <w:r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 xml:space="preserve">Continued availability </w:t>
      </w:r>
      <w:r w:rsidR="00CB082F"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 xml:space="preserve">of </w:t>
      </w:r>
      <w:r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 xml:space="preserve"> PPE</w:t>
      </w:r>
      <w:r w:rsidR="003857FF"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 xml:space="preserve"> – the branch has successfully a</w:t>
      </w:r>
      <w:r w:rsidR="00B211E9"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>rgued t</w:t>
      </w:r>
      <w:r w:rsidR="00CB082F"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>he personal supply of</w:t>
      </w:r>
      <w:r w:rsidR="00B211E9"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 xml:space="preserve"> goggles, face shields for glasses wearers.</w:t>
      </w:r>
    </w:p>
    <w:p w14:paraId="4603BF61" w14:textId="6AAE1D0C" w:rsidR="00D377C7" w:rsidRPr="00EC3B79" w:rsidRDefault="00125F5F" w:rsidP="00D13815">
      <w:pPr>
        <w:pStyle w:val="ListParagraph"/>
        <w:numPr>
          <w:ilvl w:val="0"/>
          <w:numId w:val="5"/>
        </w:numPr>
        <w:jc w:val="both"/>
        <w:textAlignment w:val="baseline"/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</w:pPr>
      <w:r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 xml:space="preserve">We have asked for a </w:t>
      </w:r>
      <w:r w:rsidR="00D377C7"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>10% wage increase to those staff now supervising</w:t>
      </w:r>
      <w:r w:rsidR="009E7173"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 xml:space="preserve"> during the Pandemic</w:t>
      </w:r>
    </w:p>
    <w:p w14:paraId="07E75385" w14:textId="2A33929E" w:rsidR="009E7173" w:rsidRPr="00EC3B79" w:rsidRDefault="009E7173" w:rsidP="00D13815">
      <w:pPr>
        <w:pStyle w:val="ListParagraph"/>
        <w:numPr>
          <w:ilvl w:val="0"/>
          <w:numId w:val="5"/>
        </w:numPr>
        <w:jc w:val="both"/>
        <w:textAlignment w:val="baseline"/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</w:pPr>
      <w:r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 xml:space="preserve">RIDDOR Reporting </w:t>
      </w:r>
      <w:r w:rsidR="00693E4F"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>– (letter attached)</w:t>
      </w:r>
    </w:p>
    <w:p w14:paraId="10D244E6" w14:textId="28C10B7D" w:rsidR="00693E4F" w:rsidRPr="00EC3B79" w:rsidRDefault="00693E4F" w:rsidP="00D13815">
      <w:pPr>
        <w:pStyle w:val="ListParagraph"/>
        <w:numPr>
          <w:ilvl w:val="0"/>
          <w:numId w:val="5"/>
        </w:numPr>
        <w:jc w:val="both"/>
        <w:textAlignment w:val="baseline"/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</w:pPr>
      <w:r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 xml:space="preserve">Utilisation of Fire </w:t>
      </w:r>
      <w:r w:rsidR="00125F5F"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>Service</w:t>
      </w:r>
      <w:r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 xml:space="preserve"> – </w:t>
      </w:r>
      <w:r w:rsidR="000075C4"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 xml:space="preserve">The Trust </w:t>
      </w:r>
      <w:r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 xml:space="preserve">has presently advised they </w:t>
      </w:r>
      <w:r w:rsidR="000075C4"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 xml:space="preserve">have not utilised the fire service therefore </w:t>
      </w:r>
      <w:r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 xml:space="preserve">will not be </w:t>
      </w:r>
      <w:r w:rsidR="000075C4"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>utilising them</w:t>
      </w:r>
      <w:r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 xml:space="preserve"> on any frontline vehicle.</w:t>
      </w:r>
    </w:p>
    <w:p w14:paraId="4D1590A4" w14:textId="10D1C051" w:rsidR="00C66741" w:rsidRPr="00EC3B79" w:rsidRDefault="00840632" w:rsidP="00D13815">
      <w:pPr>
        <w:pStyle w:val="ListParagraph"/>
        <w:numPr>
          <w:ilvl w:val="0"/>
          <w:numId w:val="5"/>
        </w:numPr>
        <w:jc w:val="both"/>
        <w:textAlignment w:val="baseline"/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</w:pPr>
      <w:r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>As issues are being raised risk assessments are taking place in conjunction</w:t>
      </w:r>
      <w:r w:rsidR="00A42653"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 xml:space="preserve"> with</w:t>
      </w:r>
      <w:r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 xml:space="preserve"> Unison </w:t>
      </w:r>
      <w:r w:rsidR="00A42653"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>in tru</w:t>
      </w:r>
      <w:r w:rsidR="00125F5F"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>e</w:t>
      </w:r>
      <w:r w:rsidR="00A42653"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 xml:space="preserve"> </w:t>
      </w:r>
      <w:r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>partnership working.</w:t>
      </w:r>
    </w:p>
    <w:p w14:paraId="60CB0084" w14:textId="675DF474" w:rsidR="00C66741" w:rsidRPr="00EC3B79" w:rsidRDefault="00C66741" w:rsidP="00D13815">
      <w:pPr>
        <w:jc w:val="both"/>
        <w:textAlignment w:val="baseline"/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</w:pPr>
    </w:p>
    <w:p w14:paraId="1A7804C6" w14:textId="2DF4401E" w:rsidR="00C66741" w:rsidRPr="00EC3B79" w:rsidRDefault="00C66741" w:rsidP="00D13815">
      <w:pPr>
        <w:jc w:val="both"/>
        <w:textAlignment w:val="baseline"/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</w:pPr>
      <w:r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>Unison continue to raise concerns around certain areas of staff becoming frontline and the risks associated with this, but</w:t>
      </w:r>
      <w:r w:rsidR="00007698"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 xml:space="preserve"> they</w:t>
      </w:r>
      <w:r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 xml:space="preserve"> ha</w:t>
      </w:r>
      <w:r w:rsidR="00007698"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>ve</w:t>
      </w:r>
      <w:r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 xml:space="preserve"> assisted</w:t>
      </w:r>
      <w:r w:rsidR="00007698"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 xml:space="preserve"> and supported </w:t>
      </w:r>
      <w:r w:rsidR="00DD6140"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>our members with the</w:t>
      </w:r>
      <w:r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 xml:space="preserve"> amount of pressure </w:t>
      </w:r>
      <w:r w:rsidR="007C0869"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>in</w:t>
      </w:r>
      <w:r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 xml:space="preserve"> the system </w:t>
      </w:r>
      <w:r w:rsidR="00A42653"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 xml:space="preserve">and </w:t>
      </w:r>
      <w:r w:rsidR="00DD6140"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>w</w:t>
      </w:r>
      <w:r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>e have also negotiated beneficial terms and conditions for those groups of staff</w:t>
      </w:r>
      <w:r w:rsidR="00943C89"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>.</w:t>
      </w:r>
    </w:p>
    <w:p w14:paraId="5AE9F59C" w14:textId="77777777" w:rsidR="00382200" w:rsidRPr="00EC3B79" w:rsidRDefault="00382200" w:rsidP="00D13815">
      <w:pPr>
        <w:jc w:val="both"/>
        <w:textAlignment w:val="baseline"/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</w:pPr>
    </w:p>
    <w:p w14:paraId="647EDB72" w14:textId="77777777" w:rsidR="00382200" w:rsidRPr="00EC3B79" w:rsidRDefault="00382200" w:rsidP="00D13815">
      <w:pPr>
        <w:jc w:val="both"/>
        <w:textAlignment w:val="baseline"/>
        <w:rPr>
          <w:rFonts w:ascii="inherit" w:eastAsia="Times New Roman" w:hAnsi="inherit" w:cs="Times New Roman"/>
          <w:b/>
          <w:sz w:val="20"/>
          <w:szCs w:val="20"/>
          <w:u w:val="single"/>
          <w:bdr w:val="none" w:sz="0" w:space="0" w:color="auto" w:frame="1"/>
        </w:rPr>
      </w:pPr>
      <w:r w:rsidRPr="00EC3B79">
        <w:rPr>
          <w:rFonts w:ascii="inherit" w:eastAsia="Times New Roman" w:hAnsi="inherit" w:cs="Times New Roman"/>
          <w:b/>
          <w:sz w:val="20"/>
          <w:szCs w:val="20"/>
          <w:u w:val="single"/>
          <w:bdr w:val="none" w:sz="0" w:space="0" w:color="auto" w:frame="1"/>
        </w:rPr>
        <w:t>EOC</w:t>
      </w:r>
    </w:p>
    <w:p w14:paraId="779DF9BF" w14:textId="5BF866EE" w:rsidR="00BA7CF3" w:rsidRPr="00EC3B79" w:rsidRDefault="00BA7CF3" w:rsidP="00D13815">
      <w:pPr>
        <w:jc w:val="both"/>
        <w:textAlignment w:val="baseline"/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</w:pPr>
    </w:p>
    <w:p w14:paraId="639194D8" w14:textId="64EEC66D" w:rsidR="00382200" w:rsidRPr="00EC3B79" w:rsidRDefault="00382200" w:rsidP="00D13815">
      <w:pPr>
        <w:jc w:val="both"/>
        <w:textAlignment w:val="baseline"/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</w:pPr>
      <w:r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>The following safety measure have been agreed</w:t>
      </w:r>
      <w:r w:rsidR="00840632"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 xml:space="preserve"> by Unison</w:t>
      </w:r>
      <w:r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 xml:space="preserve"> and</w:t>
      </w:r>
      <w:r w:rsidR="00A42653"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 xml:space="preserve"> put</w:t>
      </w:r>
      <w:r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 xml:space="preserve"> place </w:t>
      </w:r>
      <w:r w:rsidR="00C66741"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 xml:space="preserve">by management </w:t>
      </w:r>
      <w:r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>within all EOC/111/PTS control centres</w:t>
      </w:r>
      <w:r w:rsidR="00C66741"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>.</w:t>
      </w:r>
    </w:p>
    <w:p w14:paraId="63B70520" w14:textId="7F4C897E" w:rsidR="00382200" w:rsidRPr="00EC3B79" w:rsidRDefault="00382200" w:rsidP="00D13815">
      <w:pPr>
        <w:jc w:val="both"/>
        <w:textAlignment w:val="baseline"/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</w:pPr>
    </w:p>
    <w:p w14:paraId="54E9F638" w14:textId="07DDDF4D" w:rsidR="00382200" w:rsidRPr="00EC3B79" w:rsidRDefault="00382200" w:rsidP="00D13815">
      <w:pPr>
        <w:jc w:val="both"/>
        <w:textAlignment w:val="baseline"/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</w:pPr>
      <w:r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 xml:space="preserve">In order to try and maintain social distancing  </w:t>
      </w:r>
      <w:r w:rsidR="000075C4"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>and a clean environment</w:t>
      </w:r>
    </w:p>
    <w:p w14:paraId="0A4C7D5E" w14:textId="77777777" w:rsidR="00382200" w:rsidRPr="00EC3B79" w:rsidRDefault="00382200" w:rsidP="00D13815">
      <w:pPr>
        <w:jc w:val="both"/>
        <w:textAlignment w:val="baseline"/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</w:pPr>
    </w:p>
    <w:p w14:paraId="6A18D332" w14:textId="3B6DF97E" w:rsidR="000075C4" w:rsidRPr="00EC3B79" w:rsidRDefault="000075C4" w:rsidP="00D13815">
      <w:pPr>
        <w:pStyle w:val="ListParagraph"/>
        <w:numPr>
          <w:ilvl w:val="0"/>
          <w:numId w:val="1"/>
        </w:numPr>
        <w:jc w:val="both"/>
        <w:textAlignment w:val="baseline"/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</w:pPr>
      <w:r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>Significant increases in antibacterial wipes, hand disinfectant gels and sanitiser dispensers across all control centres</w:t>
      </w:r>
    </w:p>
    <w:p w14:paraId="3643A40E" w14:textId="6EBBB0AD" w:rsidR="00382200" w:rsidRPr="00EC3B79" w:rsidRDefault="00382200" w:rsidP="00D13815">
      <w:pPr>
        <w:pStyle w:val="ListParagraph"/>
        <w:numPr>
          <w:ilvl w:val="0"/>
          <w:numId w:val="1"/>
        </w:numPr>
        <w:jc w:val="both"/>
        <w:textAlignment w:val="baseline"/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</w:pPr>
      <w:r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 xml:space="preserve">Perspex screens in between </w:t>
      </w:r>
      <w:r w:rsidR="000075C4"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 xml:space="preserve">individual desks on </w:t>
      </w:r>
      <w:r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>dispatch</w:t>
      </w:r>
      <w:r w:rsidR="000075C4"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>, call taking and clinical positions</w:t>
      </w:r>
    </w:p>
    <w:p w14:paraId="62BE5AF6" w14:textId="1CFE478A" w:rsidR="00382200" w:rsidRPr="00EC3B79" w:rsidRDefault="00382200" w:rsidP="00D13815">
      <w:pPr>
        <w:pStyle w:val="ListParagraph"/>
        <w:numPr>
          <w:ilvl w:val="0"/>
          <w:numId w:val="1"/>
        </w:numPr>
        <w:jc w:val="both"/>
        <w:textAlignment w:val="baseline"/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</w:pPr>
      <w:r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>Isolation rooms/offices</w:t>
      </w:r>
      <w:r w:rsidR="00D377C7"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>/areas</w:t>
      </w:r>
      <w:r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 xml:space="preserve"> for those staff with ongoing medical conditions/maternity staff</w:t>
      </w:r>
    </w:p>
    <w:p w14:paraId="620B3A52" w14:textId="44E6E1CF" w:rsidR="00D377C7" w:rsidRPr="00EC3B79" w:rsidRDefault="00D377C7" w:rsidP="00D13815">
      <w:pPr>
        <w:pStyle w:val="ListParagraph"/>
        <w:numPr>
          <w:ilvl w:val="0"/>
          <w:numId w:val="1"/>
        </w:numPr>
        <w:jc w:val="both"/>
        <w:textAlignment w:val="baseline"/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</w:pPr>
      <w:r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 xml:space="preserve">Extra call </w:t>
      </w:r>
      <w:r w:rsidR="000075C4"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 xml:space="preserve">taking and clinical </w:t>
      </w:r>
      <w:r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 xml:space="preserve">positions installed in other </w:t>
      </w:r>
      <w:r w:rsidR="00693E4F"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>areas</w:t>
      </w:r>
      <w:r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 xml:space="preserve"> with safe 1m distancing </w:t>
      </w:r>
    </w:p>
    <w:p w14:paraId="699B0E43" w14:textId="21A823EE" w:rsidR="00382200" w:rsidRPr="00EC3B79" w:rsidRDefault="00382200" w:rsidP="00D13815">
      <w:pPr>
        <w:pStyle w:val="ListParagraph"/>
        <w:numPr>
          <w:ilvl w:val="0"/>
          <w:numId w:val="1"/>
        </w:numPr>
        <w:jc w:val="both"/>
        <w:textAlignment w:val="baseline"/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</w:pPr>
      <w:r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>Temperature testing every shift</w:t>
      </w:r>
      <w:r w:rsidR="003F40E9"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 xml:space="preserve"> of all staff</w:t>
      </w:r>
    </w:p>
    <w:p w14:paraId="5FB7CB57" w14:textId="4B05C075" w:rsidR="00382200" w:rsidRPr="00EC3B79" w:rsidRDefault="00382200" w:rsidP="00D13815">
      <w:pPr>
        <w:pStyle w:val="ListParagraph"/>
        <w:numPr>
          <w:ilvl w:val="0"/>
          <w:numId w:val="1"/>
        </w:numPr>
        <w:jc w:val="both"/>
        <w:textAlignment w:val="baseline"/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</w:pPr>
      <w:r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 xml:space="preserve">Alternative/Extra rest room availability </w:t>
      </w:r>
    </w:p>
    <w:p w14:paraId="36B5238B" w14:textId="6103F69E" w:rsidR="00382200" w:rsidRPr="00EC3B79" w:rsidRDefault="00382200" w:rsidP="00D13815">
      <w:pPr>
        <w:pStyle w:val="ListParagraph"/>
        <w:numPr>
          <w:ilvl w:val="0"/>
          <w:numId w:val="1"/>
        </w:numPr>
        <w:jc w:val="both"/>
        <w:textAlignment w:val="baseline"/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</w:pPr>
      <w:r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>Introduction of clinical wipe down every hour</w:t>
      </w:r>
    </w:p>
    <w:p w14:paraId="7018F0A0" w14:textId="507BD84D" w:rsidR="00382200" w:rsidRPr="00EC3B79" w:rsidRDefault="00382200" w:rsidP="00D13815">
      <w:pPr>
        <w:pStyle w:val="ListParagraph"/>
        <w:numPr>
          <w:ilvl w:val="0"/>
          <w:numId w:val="1"/>
        </w:numPr>
        <w:jc w:val="both"/>
        <w:textAlignment w:val="baseline"/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</w:pPr>
      <w:r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 xml:space="preserve">Face masks availability for those who </w:t>
      </w:r>
      <w:r w:rsidR="00D377C7"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>require one</w:t>
      </w:r>
    </w:p>
    <w:p w14:paraId="3A25EAA6" w14:textId="413B1E24" w:rsidR="009E7173" w:rsidRPr="00EC3B79" w:rsidRDefault="009E7173" w:rsidP="00D13815">
      <w:pPr>
        <w:jc w:val="both"/>
        <w:textAlignment w:val="baseline"/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</w:pPr>
    </w:p>
    <w:p w14:paraId="7CB80846" w14:textId="7BB14BE8" w:rsidR="00BA3020" w:rsidRPr="00EC3B79" w:rsidRDefault="009E7173" w:rsidP="00D13815">
      <w:pPr>
        <w:jc w:val="both"/>
        <w:textAlignment w:val="baseline"/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</w:pPr>
      <w:r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>We have also requested for those staff continuing to mentor/supervi</w:t>
      </w:r>
      <w:r w:rsidR="00693E4F"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 xml:space="preserve">se </w:t>
      </w:r>
      <w:r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>staff</w:t>
      </w:r>
      <w:r w:rsidR="003F40E9"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 xml:space="preserve">, that they </w:t>
      </w:r>
      <w:r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>be seconded into band 4 positions as senior call assessors.</w:t>
      </w:r>
    </w:p>
    <w:p w14:paraId="05291A19" w14:textId="77777777" w:rsidR="00D13815" w:rsidRPr="00EC3B79" w:rsidRDefault="00D13815" w:rsidP="00D13815">
      <w:pPr>
        <w:jc w:val="both"/>
        <w:textAlignment w:val="baseline"/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</w:pPr>
    </w:p>
    <w:p w14:paraId="768A95A1" w14:textId="028FFC05" w:rsidR="00A42653" w:rsidRPr="00EC3B79" w:rsidRDefault="00BA3020" w:rsidP="00D13815">
      <w:pPr>
        <w:jc w:val="both"/>
        <w:textAlignment w:val="baseline"/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</w:pPr>
      <w:r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 xml:space="preserve">Please contact your local UNISON representative should you have </w:t>
      </w:r>
      <w:r w:rsidR="006532AA"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>any further questions or issues</w:t>
      </w:r>
      <w:r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>, details of local representative</w:t>
      </w:r>
      <w:r w:rsidR="006532AA"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>s</w:t>
      </w:r>
      <w:r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 xml:space="preserve"> can be found on </w:t>
      </w:r>
      <w:hyperlink r:id="rId7" w:history="1">
        <w:r w:rsidR="00B211E9" w:rsidRPr="00D13815">
          <w:rPr>
            <w:rStyle w:val="Hyperlink"/>
            <w:rFonts w:ascii="inherit" w:eastAsia="Times New Roman" w:hAnsi="inherit" w:cs="Times New Roman"/>
            <w:b/>
            <w:sz w:val="20"/>
            <w:szCs w:val="20"/>
            <w:bdr w:val="none" w:sz="0" w:space="0" w:color="auto" w:frame="1"/>
          </w:rPr>
          <w:t>WWW.WMAMBO.CO.UK</w:t>
        </w:r>
      </w:hyperlink>
      <w:r w:rsidR="00B211E9" w:rsidRPr="00D13815">
        <w:rPr>
          <w:rFonts w:ascii="inherit" w:eastAsia="Times New Roman" w:hAnsi="inherit" w:cs="Times New Roman"/>
          <w:b/>
          <w:color w:val="7030A0"/>
          <w:sz w:val="20"/>
          <w:szCs w:val="20"/>
          <w:bdr w:val="none" w:sz="0" w:space="0" w:color="auto" w:frame="1"/>
        </w:rPr>
        <w:t xml:space="preserve">.   </w:t>
      </w:r>
      <w:r w:rsidR="00F34C32">
        <w:rPr>
          <w:rFonts w:ascii="inherit" w:eastAsia="Times New Roman" w:hAnsi="inherit" w:cs="Times New Roman"/>
          <w:color w:val="000000" w:themeColor="text1"/>
          <w:sz w:val="20"/>
          <w:szCs w:val="20"/>
          <w:bdr w:val="none" w:sz="0" w:space="0" w:color="auto" w:frame="1"/>
        </w:rPr>
        <w:t xml:space="preserve">Regular </w:t>
      </w:r>
      <w:r w:rsidR="00B211E9" w:rsidRPr="00D13815">
        <w:rPr>
          <w:rFonts w:ascii="inherit" w:eastAsia="Times New Roman" w:hAnsi="inherit" w:cs="Times New Roman"/>
          <w:color w:val="000000" w:themeColor="text1"/>
          <w:sz w:val="20"/>
          <w:szCs w:val="20"/>
          <w:bdr w:val="none" w:sz="0" w:space="0" w:color="auto" w:frame="1"/>
        </w:rPr>
        <w:t xml:space="preserve"> updates are given through the </w:t>
      </w:r>
      <w:r w:rsidR="00B211E9"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 xml:space="preserve">HUBS </w:t>
      </w:r>
      <w:r w:rsidR="00D13815"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>What’s</w:t>
      </w:r>
      <w:r w:rsidR="00B211E9"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 xml:space="preserve"> APP groups  and local Unison representative</w:t>
      </w:r>
      <w:r w:rsidR="006532AA"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 xml:space="preserve">s, </w:t>
      </w:r>
      <w:r w:rsidR="00B211E9"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 xml:space="preserve"> as the branch find</w:t>
      </w:r>
      <w:r w:rsidR="00A42653"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>s</w:t>
      </w:r>
      <w:r w:rsidR="00B211E9"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 xml:space="preserve"> this quicker and easier to disseminate to members in real time.  We will continue to hold weekly national</w:t>
      </w:r>
      <w:r w:rsidR="007E0EFC"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 xml:space="preserve"> </w:t>
      </w:r>
      <w:r w:rsidR="00B211E9"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>conference calls</w:t>
      </w:r>
      <w:r w:rsidR="007E0EFC"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 xml:space="preserve">, which include our </w:t>
      </w:r>
      <w:r w:rsidR="00B211E9"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>devo</w:t>
      </w:r>
      <w:r w:rsidR="00D4433C"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>lved</w:t>
      </w:r>
      <w:r w:rsidR="00B211E9"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 xml:space="preserve"> countries</w:t>
      </w:r>
      <w:r w:rsidR="007E0EFC"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 xml:space="preserve"> and </w:t>
      </w:r>
      <w:r w:rsidR="006532AA"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 xml:space="preserve">we </w:t>
      </w:r>
      <w:r w:rsidR="007E0EFC"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>will update you accordingly.</w:t>
      </w:r>
    </w:p>
    <w:p w14:paraId="7E3C146C" w14:textId="77777777" w:rsidR="00D13815" w:rsidRPr="00EC3B79" w:rsidRDefault="00D13815" w:rsidP="00D13815">
      <w:pPr>
        <w:jc w:val="both"/>
        <w:textAlignment w:val="baseline"/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</w:pPr>
    </w:p>
    <w:p w14:paraId="58AEEEF4" w14:textId="205F52CF" w:rsidR="00A42653" w:rsidRPr="00EC3B79" w:rsidRDefault="00A42653" w:rsidP="00D13815">
      <w:pPr>
        <w:jc w:val="both"/>
        <w:textAlignment w:val="baseline"/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</w:pPr>
      <w:r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 xml:space="preserve">Those who find themselves in financial difficulties can gain advice, support from our Welfare Officer details </w:t>
      </w:r>
      <w:r w:rsidR="006532AA"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 xml:space="preserve">of which </w:t>
      </w:r>
      <w:r w:rsidRPr="00EC3B79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>can be found on the above website.</w:t>
      </w:r>
    </w:p>
    <w:p w14:paraId="7D8DAAAE" w14:textId="3ED9DE8E" w:rsidR="00D13815" w:rsidRDefault="00D13815" w:rsidP="00D13815">
      <w:pPr>
        <w:jc w:val="both"/>
        <w:textAlignment w:val="baseline"/>
        <w:rPr>
          <w:rFonts w:ascii="inherit" w:eastAsia="Times New Roman" w:hAnsi="inherit" w:cs="Times New Roman"/>
          <w:color w:val="3D3D3D"/>
          <w:sz w:val="20"/>
          <w:szCs w:val="20"/>
          <w:bdr w:val="none" w:sz="0" w:space="0" w:color="auto" w:frame="1"/>
        </w:rPr>
      </w:pPr>
    </w:p>
    <w:p w14:paraId="5B13B5A1" w14:textId="06CCD4C1" w:rsidR="00D13815" w:rsidRPr="00D13815" w:rsidRDefault="00D13815" w:rsidP="00D13815">
      <w:pPr>
        <w:jc w:val="both"/>
        <w:textAlignment w:val="baseline"/>
        <w:rPr>
          <w:rFonts w:ascii="inherit" w:eastAsia="Times New Roman" w:hAnsi="inherit" w:cs="Times New Roman"/>
          <w:b/>
          <w:color w:val="4472C4" w:themeColor="accent1"/>
          <w:sz w:val="20"/>
          <w:szCs w:val="20"/>
          <w:u w:val="single"/>
          <w:bdr w:val="none" w:sz="0" w:space="0" w:color="auto" w:frame="1"/>
        </w:rPr>
      </w:pPr>
      <w:r w:rsidRPr="00D13815">
        <w:rPr>
          <w:rFonts w:ascii="inherit" w:eastAsia="Times New Roman" w:hAnsi="inherit" w:cs="Times New Roman"/>
          <w:b/>
          <w:color w:val="4472C4" w:themeColor="accent1"/>
          <w:sz w:val="20"/>
          <w:szCs w:val="20"/>
          <w:u w:val="single"/>
          <w:bdr w:val="none" w:sz="0" w:space="0" w:color="auto" w:frame="1"/>
        </w:rPr>
        <w:t>Uniso</w:t>
      </w:r>
      <w:r>
        <w:rPr>
          <w:rFonts w:ascii="inherit" w:eastAsia="Times New Roman" w:hAnsi="inherit" w:cs="Times New Roman"/>
          <w:b/>
          <w:color w:val="4472C4" w:themeColor="accent1"/>
          <w:sz w:val="20"/>
          <w:szCs w:val="20"/>
          <w:u w:val="single"/>
          <w:bdr w:val="none" w:sz="0" w:space="0" w:color="auto" w:frame="1"/>
        </w:rPr>
        <w:t>ns</w:t>
      </w:r>
      <w:r w:rsidRPr="00D13815">
        <w:rPr>
          <w:rFonts w:ascii="inherit" w:eastAsia="Times New Roman" w:hAnsi="inherit" w:cs="Times New Roman"/>
          <w:b/>
          <w:color w:val="4472C4" w:themeColor="accent1"/>
          <w:sz w:val="20"/>
          <w:szCs w:val="20"/>
          <w:u w:val="single"/>
          <w:bdr w:val="none" w:sz="0" w:space="0" w:color="auto" w:frame="1"/>
        </w:rPr>
        <w:t xml:space="preserve">  stance remains the same</w:t>
      </w:r>
      <w:r w:rsidR="00707BD8">
        <w:rPr>
          <w:rFonts w:ascii="inherit" w:eastAsia="Times New Roman" w:hAnsi="inherit" w:cs="Times New Roman"/>
          <w:b/>
          <w:color w:val="4472C4" w:themeColor="accent1"/>
          <w:sz w:val="20"/>
          <w:szCs w:val="20"/>
          <w:u w:val="single"/>
          <w:bdr w:val="none" w:sz="0" w:space="0" w:color="auto" w:frame="1"/>
        </w:rPr>
        <w:t>,</w:t>
      </w:r>
      <w:r w:rsidRPr="00D13815">
        <w:rPr>
          <w:rFonts w:ascii="inherit" w:eastAsia="Times New Roman" w:hAnsi="inherit" w:cs="Times New Roman"/>
          <w:b/>
          <w:color w:val="4472C4" w:themeColor="accent1"/>
          <w:sz w:val="20"/>
          <w:szCs w:val="20"/>
          <w:u w:val="single"/>
          <w:bdr w:val="none" w:sz="0" w:space="0" w:color="auto" w:frame="1"/>
        </w:rPr>
        <w:t xml:space="preserve"> your safety is paramount and should be the forefront of any decision you make.</w:t>
      </w:r>
    </w:p>
    <w:p w14:paraId="04CA1C5E" w14:textId="02A93181" w:rsidR="00A42653" w:rsidRDefault="00A42653" w:rsidP="00D13815">
      <w:pPr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0"/>
          <w:szCs w:val="20"/>
          <w:bdr w:val="none" w:sz="0" w:space="0" w:color="auto" w:frame="1"/>
        </w:rPr>
      </w:pPr>
    </w:p>
    <w:p w14:paraId="2FDCD9C3" w14:textId="7B0AA828" w:rsidR="00D13815" w:rsidRDefault="00D13815" w:rsidP="00D13815">
      <w:pPr>
        <w:jc w:val="both"/>
        <w:textAlignment w:val="baseline"/>
        <w:rPr>
          <w:rFonts w:ascii="inherit" w:eastAsia="Times New Roman" w:hAnsi="inherit" w:cs="Times New Roman"/>
          <w:b/>
          <w:i/>
          <w:color w:val="000000" w:themeColor="text1"/>
          <w:sz w:val="28"/>
          <w:szCs w:val="28"/>
          <w:bdr w:val="none" w:sz="0" w:space="0" w:color="auto" w:frame="1"/>
        </w:rPr>
      </w:pPr>
      <w:r w:rsidRPr="003F40E9">
        <w:rPr>
          <w:rFonts w:ascii="inherit" w:eastAsia="Times New Roman" w:hAnsi="inherit" w:cs="Times New Roman"/>
          <w:b/>
          <w:i/>
          <w:color w:val="000000" w:themeColor="text1"/>
          <w:sz w:val="28"/>
          <w:szCs w:val="28"/>
          <w:bdr w:val="none" w:sz="0" w:space="0" w:color="auto" w:frame="1"/>
        </w:rPr>
        <w:t>Stay safe</w:t>
      </w:r>
    </w:p>
    <w:p w14:paraId="62E201A3" w14:textId="77777777" w:rsidR="00707BD8" w:rsidRPr="003F40E9" w:rsidRDefault="00707BD8" w:rsidP="00D13815">
      <w:pPr>
        <w:jc w:val="both"/>
        <w:textAlignment w:val="baseline"/>
        <w:rPr>
          <w:rFonts w:ascii="inherit" w:eastAsia="Times New Roman" w:hAnsi="inherit" w:cs="Times New Roman"/>
          <w:b/>
          <w:i/>
          <w:color w:val="000000" w:themeColor="text1"/>
          <w:sz w:val="28"/>
          <w:szCs w:val="28"/>
          <w:bdr w:val="none" w:sz="0" w:space="0" w:color="auto" w:frame="1"/>
        </w:rPr>
      </w:pPr>
    </w:p>
    <w:p w14:paraId="24394174" w14:textId="44CF5960" w:rsidR="00B211E9" w:rsidRPr="00707BD8" w:rsidRDefault="00D13815" w:rsidP="00D13815">
      <w:pPr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6532AA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</w:rPr>
        <w:t>West Midlands Ambulance Branch Committe</w:t>
      </w:r>
      <w:r w:rsidR="00707BD8">
        <w:rPr>
          <w:rFonts w:ascii="inherit" w:eastAsia="Times New Roman" w:hAnsi="inherit" w:cs="Times New Roman"/>
          <w:color w:val="000000" w:themeColor="text1"/>
          <w:sz w:val="28"/>
          <w:szCs w:val="28"/>
          <w:bdr w:val="none" w:sz="0" w:space="0" w:color="auto" w:frame="1"/>
        </w:rPr>
        <w:t>e</w:t>
      </w:r>
    </w:p>
    <w:p w14:paraId="2542F97B" w14:textId="77777777" w:rsidR="00B211E9" w:rsidRPr="00D13815" w:rsidRDefault="00B211E9" w:rsidP="00D13815">
      <w:pPr>
        <w:jc w:val="both"/>
        <w:textAlignment w:val="baseline"/>
        <w:rPr>
          <w:rFonts w:ascii="inherit" w:eastAsia="Times New Roman" w:hAnsi="inherit" w:cs="Times New Roman"/>
          <w:color w:val="3D3D3D"/>
          <w:sz w:val="20"/>
          <w:szCs w:val="20"/>
          <w:bdr w:val="none" w:sz="0" w:space="0" w:color="auto" w:frame="1"/>
        </w:rPr>
      </w:pPr>
    </w:p>
    <w:p w14:paraId="68D162C9" w14:textId="77777777" w:rsidR="00D377C7" w:rsidRPr="00D13815" w:rsidRDefault="00D377C7" w:rsidP="00D13815">
      <w:pPr>
        <w:jc w:val="both"/>
        <w:textAlignment w:val="baseline"/>
        <w:rPr>
          <w:rFonts w:ascii="inherit" w:eastAsia="Times New Roman" w:hAnsi="inherit" w:cs="Times New Roman"/>
          <w:color w:val="3D3D3D"/>
          <w:sz w:val="20"/>
          <w:szCs w:val="20"/>
          <w:bdr w:val="none" w:sz="0" w:space="0" w:color="auto" w:frame="1"/>
        </w:rPr>
      </w:pPr>
    </w:p>
    <w:p w14:paraId="43C373AF" w14:textId="77777777" w:rsidR="00D377C7" w:rsidRPr="00D13815" w:rsidRDefault="00D377C7" w:rsidP="00D13815">
      <w:pPr>
        <w:pStyle w:val="ListParagraph"/>
        <w:jc w:val="both"/>
        <w:textAlignment w:val="baseline"/>
        <w:rPr>
          <w:rFonts w:ascii="inherit" w:eastAsia="Times New Roman" w:hAnsi="inherit" w:cs="Times New Roman"/>
          <w:color w:val="3D3D3D"/>
          <w:sz w:val="20"/>
          <w:szCs w:val="20"/>
          <w:bdr w:val="none" w:sz="0" w:space="0" w:color="auto" w:frame="1"/>
        </w:rPr>
      </w:pPr>
    </w:p>
    <w:p w14:paraId="5CF920AC" w14:textId="5C6752AE" w:rsidR="00382200" w:rsidRPr="00D13815" w:rsidRDefault="00382200" w:rsidP="00D13815">
      <w:pPr>
        <w:jc w:val="both"/>
        <w:textAlignment w:val="baseline"/>
        <w:rPr>
          <w:rFonts w:ascii="inherit" w:eastAsia="Times New Roman" w:hAnsi="inherit" w:cs="Times New Roman"/>
          <w:color w:val="3D3D3D"/>
          <w:sz w:val="20"/>
          <w:szCs w:val="20"/>
          <w:bdr w:val="none" w:sz="0" w:space="0" w:color="auto" w:frame="1"/>
        </w:rPr>
      </w:pPr>
    </w:p>
    <w:p w14:paraId="02DBC225" w14:textId="77777777" w:rsidR="00382200" w:rsidRPr="00D13815" w:rsidRDefault="00382200" w:rsidP="00D13815">
      <w:pPr>
        <w:jc w:val="both"/>
        <w:textAlignment w:val="baseline"/>
        <w:rPr>
          <w:rFonts w:ascii="inherit" w:eastAsia="Times New Roman" w:hAnsi="inherit" w:cs="Times New Roman"/>
          <w:color w:val="3D3D3D"/>
          <w:sz w:val="20"/>
          <w:szCs w:val="20"/>
          <w:bdr w:val="none" w:sz="0" w:space="0" w:color="auto" w:frame="1"/>
        </w:rPr>
      </w:pPr>
    </w:p>
    <w:p w14:paraId="42241B3F" w14:textId="7E3618C0" w:rsidR="00382200" w:rsidRPr="00D13815" w:rsidRDefault="00382200" w:rsidP="00D13815">
      <w:pPr>
        <w:jc w:val="both"/>
        <w:textAlignment w:val="baseline"/>
        <w:rPr>
          <w:rFonts w:ascii="Helvetica Neue" w:eastAsia="Times New Roman" w:hAnsi="Helvetica Neue" w:cs="Times New Roman"/>
          <w:color w:val="3D3D3D"/>
          <w:sz w:val="20"/>
          <w:szCs w:val="20"/>
        </w:rPr>
      </w:pPr>
    </w:p>
    <w:p w14:paraId="7C6067EC" w14:textId="197FB169" w:rsidR="00382200" w:rsidRPr="00D13815" w:rsidRDefault="00382200" w:rsidP="00D13815">
      <w:pPr>
        <w:jc w:val="both"/>
        <w:textAlignment w:val="baseline"/>
        <w:rPr>
          <w:rFonts w:ascii="Helvetica Neue" w:eastAsia="Times New Roman" w:hAnsi="Helvetica Neue" w:cs="Times New Roman"/>
          <w:color w:val="3D3D3D"/>
          <w:sz w:val="20"/>
          <w:szCs w:val="20"/>
        </w:rPr>
      </w:pPr>
    </w:p>
    <w:p w14:paraId="24191440" w14:textId="7474DDE6" w:rsidR="00382200" w:rsidRPr="00D13815" w:rsidRDefault="00382200" w:rsidP="00D13815">
      <w:pPr>
        <w:jc w:val="both"/>
        <w:textAlignment w:val="baseline"/>
        <w:rPr>
          <w:rFonts w:ascii="Helvetica Neue" w:eastAsia="Times New Roman" w:hAnsi="Helvetica Neue" w:cs="Times New Roman"/>
          <w:color w:val="3D3D3D"/>
          <w:sz w:val="20"/>
          <w:szCs w:val="20"/>
        </w:rPr>
      </w:pPr>
    </w:p>
    <w:p w14:paraId="0282FF3D" w14:textId="77777777" w:rsidR="00BA7CF3" w:rsidRPr="00D13815" w:rsidRDefault="00BA7CF3" w:rsidP="00D1381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F91964E" w14:textId="77777777" w:rsidR="00BA7CF3" w:rsidRPr="00D13815" w:rsidRDefault="00BA7CF3" w:rsidP="00D13815">
      <w:pPr>
        <w:jc w:val="both"/>
        <w:rPr>
          <w:sz w:val="20"/>
          <w:szCs w:val="20"/>
        </w:rPr>
      </w:pPr>
    </w:p>
    <w:sectPr w:rsidR="00BA7CF3" w:rsidRPr="00D13815" w:rsidSect="007D531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E0DE4"/>
    <w:multiLevelType w:val="hybridMultilevel"/>
    <w:tmpl w:val="3F5E677A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C153C"/>
    <w:multiLevelType w:val="hybridMultilevel"/>
    <w:tmpl w:val="808ABD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43844"/>
    <w:multiLevelType w:val="hybridMultilevel"/>
    <w:tmpl w:val="6C9E4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626F0"/>
    <w:multiLevelType w:val="hybridMultilevel"/>
    <w:tmpl w:val="6ABC3110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24F13"/>
    <w:multiLevelType w:val="hybridMultilevel"/>
    <w:tmpl w:val="3A9A7BC4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CF3"/>
    <w:rsid w:val="0000163B"/>
    <w:rsid w:val="000075C4"/>
    <w:rsid w:val="00007698"/>
    <w:rsid w:val="00125F5F"/>
    <w:rsid w:val="001337F1"/>
    <w:rsid w:val="0022631B"/>
    <w:rsid w:val="00290F82"/>
    <w:rsid w:val="002935F5"/>
    <w:rsid w:val="00382200"/>
    <w:rsid w:val="003857FF"/>
    <w:rsid w:val="003D653B"/>
    <w:rsid w:val="003F40E9"/>
    <w:rsid w:val="00557CDC"/>
    <w:rsid w:val="005D78FC"/>
    <w:rsid w:val="006532AA"/>
    <w:rsid w:val="00693E4F"/>
    <w:rsid w:val="006E197A"/>
    <w:rsid w:val="00707BD8"/>
    <w:rsid w:val="00711719"/>
    <w:rsid w:val="007336A3"/>
    <w:rsid w:val="007C0869"/>
    <w:rsid w:val="007D5313"/>
    <w:rsid w:val="007E0EFC"/>
    <w:rsid w:val="00840632"/>
    <w:rsid w:val="00847388"/>
    <w:rsid w:val="008F5ACF"/>
    <w:rsid w:val="00921B4C"/>
    <w:rsid w:val="00943C89"/>
    <w:rsid w:val="0096289E"/>
    <w:rsid w:val="009E0404"/>
    <w:rsid w:val="009E7173"/>
    <w:rsid w:val="00A07586"/>
    <w:rsid w:val="00A16796"/>
    <w:rsid w:val="00A42653"/>
    <w:rsid w:val="00B211E9"/>
    <w:rsid w:val="00B81D9C"/>
    <w:rsid w:val="00BA3020"/>
    <w:rsid w:val="00BA7CF3"/>
    <w:rsid w:val="00C40290"/>
    <w:rsid w:val="00C66741"/>
    <w:rsid w:val="00C752D5"/>
    <w:rsid w:val="00C933FA"/>
    <w:rsid w:val="00CB082F"/>
    <w:rsid w:val="00CF145D"/>
    <w:rsid w:val="00D13815"/>
    <w:rsid w:val="00D35A34"/>
    <w:rsid w:val="00D377C7"/>
    <w:rsid w:val="00D4433C"/>
    <w:rsid w:val="00DD6140"/>
    <w:rsid w:val="00E060AA"/>
    <w:rsid w:val="00E56659"/>
    <w:rsid w:val="00EC3B79"/>
    <w:rsid w:val="00F3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DD465"/>
  <w15:chartTrackingRefBased/>
  <w15:docId w15:val="{E045A6D4-3EB0-734C-BA18-7177BBD2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7CF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82200"/>
    <w:pPr>
      <w:ind w:left="720"/>
      <w:contextualSpacing/>
    </w:pPr>
  </w:style>
  <w:style w:type="character" w:styleId="Hyperlink">
    <w:name w:val="Hyperlink"/>
    <w:basedOn w:val="DefaultParagraphFont"/>
    <w:unhideWhenUsed/>
    <w:rsid w:val="00557C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11E9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25F5F"/>
  </w:style>
  <w:style w:type="character" w:customStyle="1" w:styleId="apple-converted-space">
    <w:name w:val="apple-converted-space"/>
    <w:basedOn w:val="DefaultParagraphFont"/>
    <w:rsid w:val="00125F5F"/>
  </w:style>
  <w:style w:type="character" w:customStyle="1" w:styleId="eop">
    <w:name w:val="eop"/>
    <w:basedOn w:val="DefaultParagraphFont"/>
    <w:rsid w:val="00125F5F"/>
  </w:style>
  <w:style w:type="paragraph" w:styleId="NoSpacing">
    <w:name w:val="No Spacing"/>
    <w:uiPriority w:val="1"/>
    <w:qFormat/>
    <w:rsid w:val="00707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MAMBO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mambo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Reena Farrington</dc:creator>
  <cp:keywords/>
  <dc:description/>
  <cp:lastModifiedBy>Corrie Martin</cp:lastModifiedBy>
  <cp:revision>5</cp:revision>
  <dcterms:created xsi:type="dcterms:W3CDTF">2020-04-29T14:19:00Z</dcterms:created>
  <dcterms:modified xsi:type="dcterms:W3CDTF">2020-04-29T14:32:00Z</dcterms:modified>
</cp:coreProperties>
</file>